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63A" w:rsidRPr="004C363A" w:rsidRDefault="004C363A" w:rsidP="004C363A">
      <w:pPr>
        <w:widowControl/>
        <w:shd w:val="clear" w:color="auto" w:fill="FFFFFF"/>
        <w:spacing w:before="300" w:after="150"/>
        <w:jc w:val="left"/>
        <w:outlineLvl w:val="0"/>
        <w:rPr>
          <w:rFonts w:ascii="微软雅黑" w:eastAsia="微软雅黑" w:hAnsi="微软雅黑" w:cs="宋体"/>
          <w:color w:val="666666"/>
          <w:kern w:val="36"/>
          <w:sz w:val="54"/>
          <w:szCs w:val="54"/>
        </w:rPr>
      </w:pPr>
      <w:bookmarkStart w:id="0" w:name="OLE_LINK1"/>
      <w:bookmarkStart w:id="1" w:name="OLE_LINK2"/>
      <w:bookmarkStart w:id="2" w:name="_GoBack"/>
      <w:r w:rsidRPr="004C363A">
        <w:rPr>
          <w:rFonts w:ascii="微软雅黑" w:eastAsia="微软雅黑" w:hAnsi="微软雅黑" w:cs="宋体" w:hint="eastAsia"/>
          <w:b/>
          <w:bCs/>
          <w:color w:val="000000"/>
          <w:kern w:val="36"/>
          <w:sz w:val="27"/>
          <w:szCs w:val="27"/>
          <w:u w:val="single"/>
        </w:rPr>
        <w:t>称重原理</w:t>
      </w:r>
    </w:p>
    <w:p w:rsidR="004C363A" w:rsidRPr="004C363A" w:rsidRDefault="004C363A" w:rsidP="004C363A">
      <w:pPr>
        <w:widowControl/>
        <w:jc w:val="left"/>
        <w:rPr>
          <w:rFonts w:ascii="宋体" w:eastAsia="宋体" w:hAnsi="宋体" w:cs="宋体"/>
          <w:kern w:val="0"/>
          <w:sz w:val="24"/>
          <w:szCs w:val="24"/>
        </w:rPr>
      </w:pPr>
      <w:r w:rsidRPr="004C363A">
        <w:rPr>
          <w:rFonts w:ascii="微软雅黑" w:eastAsia="微软雅黑" w:hAnsi="微软雅黑" w:cs="宋体" w:hint="eastAsia"/>
          <w:color w:val="000000"/>
          <w:kern w:val="0"/>
          <w:szCs w:val="21"/>
          <w:shd w:val="clear" w:color="auto" w:fill="FFFFFF"/>
        </w:rPr>
        <w:t>以一个典型的化学反应</w:t>
      </w:r>
      <w:proofErr w:type="gramStart"/>
      <w:r w:rsidRPr="004C363A">
        <w:rPr>
          <w:rFonts w:ascii="微软雅黑" w:eastAsia="微软雅黑" w:hAnsi="微软雅黑" w:cs="宋体" w:hint="eastAsia"/>
          <w:color w:val="000000"/>
          <w:kern w:val="0"/>
          <w:szCs w:val="21"/>
          <w:shd w:val="clear" w:color="auto" w:fill="FFFFFF"/>
        </w:rPr>
        <w:t>釜</w:t>
      </w:r>
      <w:proofErr w:type="gramEnd"/>
      <w:r w:rsidRPr="004C363A">
        <w:rPr>
          <w:rFonts w:ascii="微软雅黑" w:eastAsia="微软雅黑" w:hAnsi="微软雅黑" w:cs="宋体" w:hint="eastAsia"/>
          <w:color w:val="000000"/>
          <w:kern w:val="0"/>
          <w:szCs w:val="21"/>
          <w:shd w:val="clear" w:color="auto" w:fill="FFFFFF"/>
        </w:rPr>
        <w:t>秤量为例，安装在反应釜底部的三个压式称重模块将</w:t>
      </w:r>
      <w:proofErr w:type="gramStart"/>
      <w:r w:rsidRPr="004C363A">
        <w:rPr>
          <w:rFonts w:ascii="微软雅黑" w:eastAsia="微软雅黑" w:hAnsi="微软雅黑" w:cs="宋体" w:hint="eastAsia"/>
          <w:color w:val="000000"/>
          <w:kern w:val="0"/>
          <w:szCs w:val="21"/>
          <w:shd w:val="clear" w:color="auto" w:fill="FFFFFF"/>
        </w:rPr>
        <w:t>釜</w:t>
      </w:r>
      <w:proofErr w:type="gramEnd"/>
      <w:r w:rsidRPr="004C363A">
        <w:rPr>
          <w:rFonts w:ascii="微软雅黑" w:eastAsia="微软雅黑" w:hAnsi="微软雅黑" w:cs="宋体" w:hint="eastAsia"/>
          <w:color w:val="000000"/>
          <w:kern w:val="0"/>
          <w:szCs w:val="21"/>
          <w:shd w:val="clear" w:color="auto" w:fill="FFFFFF"/>
        </w:rPr>
        <w:t>体的重量信号传至接线盒。接线盒中并联各路称重模块信号，并可根据各称重模块受载情况调节角差，经过汇集后的重量信号送至称重端或重量变送器。称重终端或重量变送器将重量信号处理成相应的重量数据。</w:t>
      </w:r>
      <w:r w:rsidRPr="004C363A">
        <w:rPr>
          <w:rFonts w:ascii="微软雅黑" w:eastAsia="微软雅黑" w:hAnsi="微软雅黑" w:cs="宋体" w:hint="eastAsia"/>
          <w:color w:val="000000"/>
          <w:kern w:val="0"/>
          <w:szCs w:val="21"/>
          <w:shd w:val="clear" w:color="auto" w:fill="FFFFFF"/>
        </w:rPr>
        <w:br/>
        <w:t>对于非专业的用户来说，直接使用称重传感器是非常困难的。</w:t>
      </w:r>
      <w:r w:rsidRPr="004C363A">
        <w:rPr>
          <w:rFonts w:ascii="微软雅黑" w:eastAsia="微软雅黑" w:hAnsi="微软雅黑" w:cs="宋体" w:hint="eastAsia"/>
          <w:color w:val="000000"/>
          <w:kern w:val="0"/>
          <w:szCs w:val="21"/>
          <w:shd w:val="clear" w:color="auto" w:fill="FFFFFF"/>
        </w:rPr>
        <w:br/>
        <w:t>称重模块是一种新型的称重元件，它将称重传感器、负荷传递装置和安装连接件等部件组合在一起，可以非常方便地和各种形状的机械装置相连接，如滚道、平台、立罐、槽罐、料斗等。</w:t>
      </w:r>
      <w:r w:rsidRPr="004C363A">
        <w:rPr>
          <w:rFonts w:ascii="微软雅黑" w:eastAsia="微软雅黑" w:hAnsi="微软雅黑" w:cs="宋体" w:hint="eastAsia"/>
          <w:color w:val="000000"/>
          <w:kern w:val="0"/>
          <w:szCs w:val="21"/>
          <w:shd w:val="clear" w:color="auto" w:fill="FFFFFF"/>
        </w:rPr>
        <w:br/>
        <w:t>安装了称重模块的系统既可以保证称重传感器的精度高，长期稳定性好的特点，又解决了因安装不当而造成的称重误差,使用称重模块的设备测量通常能达到更高的测重精度。</w:t>
      </w:r>
      <w:r w:rsidRPr="004C363A">
        <w:rPr>
          <w:rFonts w:ascii="微软雅黑" w:eastAsia="微软雅黑" w:hAnsi="微软雅黑" w:cs="宋体" w:hint="eastAsia"/>
          <w:color w:val="666666"/>
          <w:kern w:val="0"/>
          <w:szCs w:val="21"/>
        </w:rPr>
        <w:br/>
      </w:r>
    </w:p>
    <w:p w:rsidR="004C363A" w:rsidRPr="004C363A" w:rsidRDefault="004C363A" w:rsidP="004C363A">
      <w:pPr>
        <w:widowControl/>
        <w:shd w:val="clear" w:color="auto" w:fill="FFFFFF"/>
        <w:spacing w:before="300" w:after="150"/>
        <w:jc w:val="left"/>
        <w:outlineLvl w:val="0"/>
        <w:rPr>
          <w:rFonts w:ascii="微软雅黑" w:eastAsia="微软雅黑" w:hAnsi="微软雅黑" w:cs="宋体"/>
          <w:color w:val="666666"/>
          <w:kern w:val="36"/>
          <w:sz w:val="54"/>
          <w:szCs w:val="54"/>
        </w:rPr>
      </w:pPr>
      <w:r w:rsidRPr="004C363A">
        <w:rPr>
          <w:rFonts w:ascii="微软雅黑" w:eastAsia="微软雅黑" w:hAnsi="微软雅黑" w:cs="宋体" w:hint="eastAsia"/>
          <w:b/>
          <w:bCs/>
          <w:color w:val="000000"/>
          <w:kern w:val="36"/>
          <w:sz w:val="27"/>
          <w:szCs w:val="27"/>
          <w:u w:val="single"/>
        </w:rPr>
        <w:t>称重模块选购、安装、调试注意事项</w:t>
      </w:r>
    </w:p>
    <w:p w:rsidR="004C363A" w:rsidRPr="004C363A" w:rsidRDefault="004C363A" w:rsidP="004C363A">
      <w:pPr>
        <w:widowControl/>
        <w:jc w:val="left"/>
        <w:rPr>
          <w:rFonts w:ascii="宋体" w:eastAsia="宋体" w:hAnsi="宋体" w:cs="宋体"/>
          <w:kern w:val="0"/>
          <w:sz w:val="24"/>
          <w:szCs w:val="24"/>
        </w:rPr>
      </w:pPr>
      <w:r w:rsidRPr="004C363A">
        <w:rPr>
          <w:rFonts w:ascii="微软雅黑" w:eastAsia="微软雅黑" w:hAnsi="微软雅黑" w:cs="宋体" w:hint="eastAsia"/>
          <w:color w:val="000000"/>
          <w:kern w:val="0"/>
          <w:szCs w:val="21"/>
          <w:shd w:val="clear" w:color="auto" w:fill="FFFFFF"/>
        </w:rPr>
        <w:t>1. 选型注意事项</w:t>
      </w:r>
      <w:r w:rsidRPr="004C363A">
        <w:rPr>
          <w:rFonts w:ascii="微软雅黑" w:eastAsia="微软雅黑" w:hAnsi="微软雅黑" w:cs="宋体" w:hint="eastAsia"/>
          <w:color w:val="000000"/>
          <w:kern w:val="0"/>
          <w:szCs w:val="21"/>
          <w:shd w:val="clear" w:color="auto" w:fill="FFFFFF"/>
        </w:rPr>
        <w:br/>
        <w:t>称重模块的选型，一般根据容器的支承点来选用3只一套或4只一套的模块的量程，由于存在</w:t>
      </w:r>
      <w:proofErr w:type="gramStart"/>
      <w:r w:rsidRPr="004C363A">
        <w:rPr>
          <w:rFonts w:ascii="微软雅黑" w:eastAsia="微软雅黑" w:hAnsi="微软雅黑" w:cs="宋体" w:hint="eastAsia"/>
          <w:color w:val="000000"/>
          <w:kern w:val="0"/>
          <w:szCs w:val="21"/>
          <w:shd w:val="clear" w:color="auto" w:fill="FFFFFF"/>
        </w:rPr>
        <w:t>着秤体</w:t>
      </w:r>
      <w:proofErr w:type="gramEnd"/>
      <w:r w:rsidRPr="004C363A">
        <w:rPr>
          <w:rFonts w:ascii="微软雅黑" w:eastAsia="微软雅黑" w:hAnsi="微软雅黑" w:cs="宋体" w:hint="eastAsia"/>
          <w:color w:val="000000"/>
          <w:kern w:val="0"/>
          <w:szCs w:val="21"/>
          <w:shd w:val="clear" w:color="auto" w:fill="FFFFFF"/>
        </w:rPr>
        <w:t>(容器)自重及振动冲击、偏载等因素，一般按下列规则选用。多传感器静态称重系统：</w:t>
      </w:r>
      <w:r w:rsidRPr="004C363A">
        <w:rPr>
          <w:rFonts w:ascii="微软雅黑" w:eastAsia="微软雅黑" w:hAnsi="微软雅黑" w:cs="宋体" w:hint="eastAsia"/>
          <w:color w:val="000000"/>
          <w:kern w:val="0"/>
          <w:szCs w:val="21"/>
          <w:shd w:val="clear" w:color="auto" w:fill="FFFFFF"/>
        </w:rPr>
        <w:br/>
        <w:t>固定负荷(秤台、容器等)＋变动负荷(需称量的载荷)≤选用传感器额定载荷×所配传感器个数×70％，其中70％的系数是考虑振动、冲击、偏载因素而加的。</w:t>
      </w:r>
      <w:r w:rsidRPr="004C363A">
        <w:rPr>
          <w:rFonts w:ascii="微软雅黑" w:eastAsia="微软雅黑" w:hAnsi="微软雅黑" w:cs="宋体" w:hint="eastAsia"/>
          <w:color w:val="000000"/>
          <w:kern w:val="0"/>
          <w:szCs w:val="21"/>
          <w:shd w:val="clear" w:color="auto" w:fill="FFFFFF"/>
        </w:rPr>
        <w:br/>
        <w:t>2. 安装注意事项</w:t>
      </w:r>
      <w:r w:rsidRPr="004C363A">
        <w:rPr>
          <w:rFonts w:ascii="微软雅黑" w:eastAsia="微软雅黑" w:hAnsi="微软雅黑" w:cs="宋体" w:hint="eastAsia"/>
          <w:color w:val="000000"/>
          <w:kern w:val="0"/>
          <w:szCs w:val="21"/>
          <w:shd w:val="clear" w:color="auto" w:fill="FFFFFF"/>
        </w:rPr>
        <w:br/>
        <w:t>要注意水平调整，包括单个模块的安装平面和一套称重模块之间的水平调整。</w:t>
      </w:r>
      <w:r w:rsidRPr="004C363A">
        <w:rPr>
          <w:rFonts w:ascii="微软雅黑" w:eastAsia="微软雅黑" w:hAnsi="微软雅黑" w:cs="宋体" w:hint="eastAsia"/>
          <w:color w:val="000000"/>
          <w:kern w:val="0"/>
          <w:szCs w:val="21"/>
          <w:shd w:val="clear" w:color="auto" w:fill="FFFFFF"/>
        </w:rPr>
        <w:br/>
      </w:r>
      <w:r w:rsidRPr="004C363A">
        <w:rPr>
          <w:rFonts w:ascii="微软雅黑" w:eastAsia="微软雅黑" w:hAnsi="微软雅黑" w:cs="宋体" w:hint="eastAsia"/>
          <w:color w:val="000000"/>
          <w:kern w:val="0"/>
          <w:szCs w:val="21"/>
          <w:shd w:val="clear" w:color="auto" w:fill="FFFFFF"/>
        </w:rPr>
        <w:lastRenderedPageBreak/>
        <w:t>焊接时传感器不能通过电流，焊接顶板时，地线要连接</w:t>
      </w:r>
      <w:proofErr w:type="gramStart"/>
      <w:r w:rsidRPr="004C363A">
        <w:rPr>
          <w:rFonts w:ascii="微软雅黑" w:eastAsia="微软雅黑" w:hAnsi="微软雅黑" w:cs="宋体" w:hint="eastAsia"/>
          <w:color w:val="000000"/>
          <w:kern w:val="0"/>
          <w:szCs w:val="21"/>
          <w:shd w:val="clear" w:color="auto" w:fill="FFFFFF"/>
        </w:rPr>
        <w:t>在秤体</w:t>
      </w:r>
      <w:proofErr w:type="gramEnd"/>
      <w:r w:rsidRPr="004C363A">
        <w:rPr>
          <w:rFonts w:ascii="微软雅黑" w:eastAsia="微软雅黑" w:hAnsi="微软雅黑" w:cs="宋体" w:hint="eastAsia"/>
          <w:color w:val="000000"/>
          <w:kern w:val="0"/>
          <w:szCs w:val="21"/>
          <w:shd w:val="clear" w:color="auto" w:fill="FFFFFF"/>
        </w:rPr>
        <w:t>上，焊接底板时，地线要接在基础上，防止损坏传感器。</w:t>
      </w:r>
      <w:r w:rsidRPr="004C363A">
        <w:rPr>
          <w:rFonts w:ascii="微软雅黑" w:eastAsia="微软雅黑" w:hAnsi="微软雅黑" w:cs="宋体" w:hint="eastAsia"/>
          <w:color w:val="000000"/>
          <w:kern w:val="0"/>
          <w:szCs w:val="21"/>
          <w:shd w:val="clear" w:color="auto" w:fill="FFFFFF"/>
        </w:rPr>
        <w:br/>
      </w:r>
      <w:proofErr w:type="gramStart"/>
      <w:r w:rsidRPr="004C363A">
        <w:rPr>
          <w:rFonts w:ascii="微软雅黑" w:eastAsia="微软雅黑" w:hAnsi="微软雅黑" w:cs="宋体" w:hint="eastAsia"/>
          <w:color w:val="000000"/>
          <w:kern w:val="0"/>
          <w:szCs w:val="21"/>
          <w:shd w:val="clear" w:color="auto" w:fill="FFFFFF"/>
        </w:rPr>
        <w:t>如果秤体上</w:t>
      </w:r>
      <w:proofErr w:type="gramEnd"/>
      <w:r w:rsidRPr="004C363A">
        <w:rPr>
          <w:rFonts w:ascii="微软雅黑" w:eastAsia="微软雅黑" w:hAnsi="微软雅黑" w:cs="宋体" w:hint="eastAsia"/>
          <w:color w:val="000000"/>
          <w:kern w:val="0"/>
          <w:szCs w:val="21"/>
          <w:shd w:val="clear" w:color="auto" w:fill="FFFFFF"/>
        </w:rPr>
        <w:t>有输料管道，应换成软管，或使连接管道尽量长一点，以防止它们吃掉传感器真实的负荷而引起误差。</w:t>
      </w:r>
      <w:r w:rsidRPr="004C363A">
        <w:rPr>
          <w:rFonts w:ascii="微软雅黑" w:eastAsia="微软雅黑" w:hAnsi="微软雅黑" w:cs="宋体" w:hint="eastAsia"/>
          <w:color w:val="000000"/>
          <w:kern w:val="0"/>
          <w:szCs w:val="21"/>
          <w:shd w:val="clear" w:color="auto" w:fill="FFFFFF"/>
        </w:rPr>
        <w:br/>
        <w:t>要在容器上焊一个砝码校验台，以便校验。容器上一般都无放置砝码的地方，需要焊一个平台放置砝码。通常焊在容器的下方，便于砝码上下安放。</w:t>
      </w:r>
      <w:r w:rsidRPr="004C363A">
        <w:rPr>
          <w:rFonts w:ascii="微软雅黑" w:eastAsia="微软雅黑" w:hAnsi="微软雅黑" w:cs="宋体" w:hint="eastAsia"/>
          <w:color w:val="000000"/>
          <w:kern w:val="0"/>
          <w:szCs w:val="21"/>
          <w:shd w:val="clear" w:color="auto" w:fill="FFFFFF"/>
        </w:rPr>
        <w:br/>
        <w:t>接线盒必须注意防潮，多余的孔要用</w:t>
      </w:r>
      <w:proofErr w:type="gramStart"/>
      <w:r w:rsidRPr="004C363A">
        <w:rPr>
          <w:rFonts w:ascii="微软雅黑" w:eastAsia="微软雅黑" w:hAnsi="微软雅黑" w:cs="宋体" w:hint="eastAsia"/>
          <w:color w:val="000000"/>
          <w:kern w:val="0"/>
          <w:szCs w:val="21"/>
          <w:shd w:val="clear" w:color="auto" w:fill="FFFFFF"/>
        </w:rPr>
        <w:t>密封塞头塞住</w:t>
      </w:r>
      <w:proofErr w:type="gramEnd"/>
      <w:r w:rsidRPr="004C363A">
        <w:rPr>
          <w:rFonts w:ascii="微软雅黑" w:eastAsia="微软雅黑" w:hAnsi="微软雅黑" w:cs="宋体" w:hint="eastAsia"/>
          <w:color w:val="000000"/>
          <w:kern w:val="0"/>
          <w:szCs w:val="21"/>
          <w:shd w:val="clear" w:color="auto" w:fill="FFFFFF"/>
        </w:rPr>
        <w:t>。接线盒如安装于室外，必须加保护箱，防止雨淋。在使用中因接线盒受潮而造成故障的情况时有发生，因此必须引起足够的重视。</w:t>
      </w:r>
      <w:r w:rsidRPr="004C363A">
        <w:rPr>
          <w:rFonts w:ascii="微软雅黑" w:eastAsia="微软雅黑" w:hAnsi="微软雅黑" w:cs="宋体" w:hint="eastAsia"/>
          <w:color w:val="000000"/>
          <w:kern w:val="0"/>
          <w:szCs w:val="21"/>
          <w:shd w:val="clear" w:color="auto" w:fill="FFFFFF"/>
        </w:rPr>
        <w:br/>
        <w:t>3. 调试注意事项：</w:t>
      </w:r>
      <w:r w:rsidRPr="004C363A">
        <w:rPr>
          <w:rFonts w:ascii="微软雅黑" w:eastAsia="微软雅黑" w:hAnsi="微软雅黑" w:cs="宋体" w:hint="eastAsia"/>
          <w:color w:val="000000"/>
          <w:kern w:val="0"/>
          <w:szCs w:val="21"/>
          <w:shd w:val="clear" w:color="auto" w:fill="FFFFFF"/>
        </w:rPr>
        <w:br/>
        <w:t>调试前一定要检查每个称重模块的支撑螺杆顶部螺母是否已松开，套筒是否处于自由状态，否则，将产生较大误差，甚至无法称重。</w:t>
      </w:r>
      <w:r w:rsidRPr="004C363A">
        <w:rPr>
          <w:rFonts w:ascii="微软雅黑" w:eastAsia="微软雅黑" w:hAnsi="微软雅黑" w:cs="宋体" w:hint="eastAsia"/>
          <w:color w:val="000000"/>
          <w:kern w:val="0"/>
          <w:szCs w:val="21"/>
          <w:shd w:val="clear" w:color="auto" w:fill="FFFFFF"/>
        </w:rPr>
        <w:br/>
        <w:t>调试时，要检查每一个参数出厂设定值是否符合实际需要，尤其是“开机清零”参数，出厂时一般都设定为“开机自动清零”，在容器秤上最好改为“禁止开机自动清零”，防止因停电等原因，再次开机时，容器的物料重量被清零而丢失。</w:t>
      </w:r>
      <w:r w:rsidRPr="004C363A">
        <w:rPr>
          <w:rFonts w:ascii="微软雅黑" w:eastAsia="微软雅黑" w:hAnsi="微软雅黑" w:cs="宋体" w:hint="eastAsia"/>
          <w:color w:val="000000"/>
          <w:kern w:val="0"/>
          <w:szCs w:val="21"/>
          <w:shd w:val="clear" w:color="auto" w:fill="FFFFFF"/>
        </w:rPr>
        <w:br/>
        <w:t>量程设定不是指一套称重模块的额定总负荷，也不包括容器自身的重量，而应根据最大物料称量，从说明书所给的分度数和分度值中选取大于等于</w:t>
      </w:r>
      <w:proofErr w:type="gramStart"/>
      <w:r w:rsidRPr="004C363A">
        <w:rPr>
          <w:rFonts w:ascii="微软雅黑" w:eastAsia="微软雅黑" w:hAnsi="微软雅黑" w:cs="宋体" w:hint="eastAsia"/>
          <w:color w:val="000000"/>
          <w:kern w:val="0"/>
          <w:szCs w:val="21"/>
          <w:shd w:val="clear" w:color="auto" w:fill="FFFFFF"/>
        </w:rPr>
        <w:t>最大称</w:t>
      </w:r>
      <w:proofErr w:type="gramEnd"/>
      <w:r w:rsidRPr="004C363A">
        <w:rPr>
          <w:rFonts w:ascii="微软雅黑" w:eastAsia="微软雅黑" w:hAnsi="微软雅黑" w:cs="宋体" w:hint="eastAsia"/>
          <w:color w:val="000000"/>
          <w:kern w:val="0"/>
          <w:szCs w:val="21"/>
          <w:shd w:val="clear" w:color="auto" w:fill="FFFFFF"/>
        </w:rPr>
        <w:t>重量作为量程。</w:t>
      </w:r>
      <w:r w:rsidRPr="004C363A">
        <w:rPr>
          <w:rFonts w:ascii="微软雅黑" w:eastAsia="微软雅黑" w:hAnsi="微软雅黑" w:cs="宋体" w:hint="eastAsia"/>
          <w:color w:val="000000"/>
          <w:kern w:val="0"/>
          <w:szCs w:val="21"/>
          <w:shd w:val="clear" w:color="auto" w:fill="FFFFFF"/>
        </w:rPr>
        <w:br/>
        <w:t>称重显示仪电源电压必须符合要求，如电压不稳，超出允许范围，则会引起数字漂移。最好使用稳压电源。</w:t>
      </w:r>
      <w:r w:rsidRPr="004C363A">
        <w:rPr>
          <w:rFonts w:ascii="微软雅黑" w:eastAsia="微软雅黑" w:hAnsi="微软雅黑" w:cs="宋体" w:hint="eastAsia"/>
          <w:color w:val="000000"/>
          <w:kern w:val="0"/>
          <w:szCs w:val="21"/>
          <w:shd w:val="clear" w:color="auto" w:fill="FFFFFF"/>
        </w:rPr>
        <w:br/>
        <w:t>由于电子称重模块组成的称重系统便于实现过程自动化称量，便于与计算机联网，因而在化工企业必将得到越来越广泛的应用。</w:t>
      </w:r>
      <w:r w:rsidRPr="004C363A">
        <w:rPr>
          <w:rFonts w:ascii="微软雅黑" w:eastAsia="微软雅黑" w:hAnsi="微软雅黑" w:cs="宋体" w:hint="eastAsia"/>
          <w:color w:val="666666"/>
          <w:kern w:val="0"/>
          <w:szCs w:val="21"/>
        </w:rPr>
        <w:br/>
      </w:r>
    </w:p>
    <w:p w:rsidR="004C363A" w:rsidRPr="004C363A" w:rsidRDefault="004C363A" w:rsidP="004C363A">
      <w:pPr>
        <w:widowControl/>
        <w:shd w:val="clear" w:color="auto" w:fill="FFFFFF"/>
        <w:spacing w:before="300" w:after="150"/>
        <w:jc w:val="left"/>
        <w:outlineLvl w:val="0"/>
        <w:rPr>
          <w:rFonts w:ascii="微软雅黑" w:eastAsia="微软雅黑" w:hAnsi="微软雅黑" w:cs="宋体"/>
          <w:color w:val="666666"/>
          <w:kern w:val="36"/>
          <w:sz w:val="54"/>
          <w:szCs w:val="54"/>
        </w:rPr>
      </w:pPr>
      <w:r w:rsidRPr="004C363A">
        <w:rPr>
          <w:rFonts w:ascii="微软雅黑" w:eastAsia="微软雅黑" w:hAnsi="微软雅黑" w:cs="宋体" w:hint="eastAsia"/>
          <w:b/>
          <w:bCs/>
          <w:color w:val="000000"/>
          <w:kern w:val="36"/>
          <w:sz w:val="27"/>
          <w:szCs w:val="27"/>
          <w:u w:val="single"/>
        </w:rPr>
        <w:t>称重模块应用</w:t>
      </w:r>
    </w:p>
    <w:p w:rsidR="004C363A" w:rsidRPr="004C363A" w:rsidRDefault="004C363A" w:rsidP="004C363A">
      <w:pPr>
        <w:widowControl/>
        <w:numPr>
          <w:ilvl w:val="0"/>
          <w:numId w:val="1"/>
        </w:numPr>
        <w:shd w:val="clear" w:color="auto" w:fill="FFFFFF"/>
        <w:spacing w:after="150"/>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lastRenderedPageBreak/>
        <w:t>重量监测</w:t>
      </w:r>
    </w:p>
    <w:p w:rsidR="004C363A" w:rsidRPr="004C363A" w:rsidRDefault="004C363A" w:rsidP="004C363A">
      <w:pPr>
        <w:widowControl/>
        <w:numPr>
          <w:ilvl w:val="0"/>
          <w:numId w:val="1"/>
        </w:numPr>
        <w:shd w:val="clear" w:color="auto" w:fill="FFFFFF"/>
        <w:spacing w:after="150"/>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t>定量控制</w:t>
      </w:r>
    </w:p>
    <w:p w:rsidR="004C363A" w:rsidRPr="004C363A" w:rsidRDefault="004C363A" w:rsidP="004C363A">
      <w:pPr>
        <w:widowControl/>
        <w:numPr>
          <w:ilvl w:val="0"/>
          <w:numId w:val="1"/>
        </w:numPr>
        <w:shd w:val="clear" w:color="auto" w:fill="FFFFFF"/>
        <w:spacing w:after="150"/>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t>流量物位检测</w:t>
      </w:r>
    </w:p>
    <w:p w:rsidR="004C363A" w:rsidRPr="004C363A" w:rsidRDefault="004C363A" w:rsidP="004C363A">
      <w:pPr>
        <w:widowControl/>
        <w:numPr>
          <w:ilvl w:val="0"/>
          <w:numId w:val="1"/>
        </w:numPr>
        <w:shd w:val="clear" w:color="auto" w:fill="FFFFFF"/>
        <w:spacing w:after="150"/>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t>散</w:t>
      </w:r>
      <w:proofErr w:type="gramStart"/>
      <w:r w:rsidRPr="004C363A">
        <w:rPr>
          <w:rFonts w:ascii="微软雅黑" w:eastAsia="微软雅黑" w:hAnsi="微软雅黑" w:cs="宋体" w:hint="eastAsia"/>
          <w:color w:val="000000"/>
          <w:kern w:val="0"/>
          <w:szCs w:val="21"/>
        </w:rPr>
        <w:t>料积算</w:t>
      </w:r>
      <w:proofErr w:type="gramEnd"/>
    </w:p>
    <w:p w:rsidR="004C363A" w:rsidRPr="004C363A" w:rsidRDefault="004C363A" w:rsidP="004C363A">
      <w:pPr>
        <w:widowControl/>
        <w:numPr>
          <w:ilvl w:val="0"/>
          <w:numId w:val="1"/>
        </w:numPr>
        <w:shd w:val="clear" w:color="auto" w:fill="FFFFFF"/>
        <w:spacing w:after="150"/>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t>测力</w:t>
      </w:r>
    </w:p>
    <w:p w:rsidR="004C363A" w:rsidRPr="004C363A" w:rsidRDefault="004C363A" w:rsidP="004C363A">
      <w:pPr>
        <w:widowControl/>
        <w:numPr>
          <w:ilvl w:val="0"/>
          <w:numId w:val="1"/>
        </w:numPr>
        <w:shd w:val="clear" w:color="auto" w:fill="FFFFFF"/>
        <w:spacing w:after="150"/>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t>检重/分选/计数</w:t>
      </w:r>
    </w:p>
    <w:p w:rsidR="004C363A" w:rsidRPr="004C363A" w:rsidRDefault="004C363A" w:rsidP="004C363A">
      <w:pPr>
        <w:widowControl/>
        <w:numPr>
          <w:ilvl w:val="0"/>
          <w:numId w:val="1"/>
        </w:numPr>
        <w:shd w:val="clear" w:color="auto" w:fill="FFFFFF"/>
        <w:spacing w:after="150"/>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t>流量给料</w:t>
      </w:r>
    </w:p>
    <w:p w:rsidR="004C363A" w:rsidRPr="004C363A" w:rsidRDefault="004C363A" w:rsidP="004C363A">
      <w:pPr>
        <w:widowControl/>
        <w:numPr>
          <w:ilvl w:val="0"/>
          <w:numId w:val="1"/>
        </w:numPr>
        <w:shd w:val="clear" w:color="auto" w:fill="FFFFFF"/>
        <w:spacing w:before="100" w:beforeAutospacing="1" w:after="100" w:afterAutospacing="1"/>
        <w:jc w:val="left"/>
        <w:rPr>
          <w:rFonts w:ascii="微软雅黑" w:eastAsia="微软雅黑" w:hAnsi="微软雅黑" w:cs="宋体"/>
          <w:color w:val="808080"/>
          <w:kern w:val="0"/>
          <w:sz w:val="22"/>
        </w:rPr>
      </w:pPr>
      <w:r w:rsidRPr="004C363A">
        <w:rPr>
          <w:rFonts w:ascii="微软雅黑" w:eastAsia="微软雅黑" w:hAnsi="微软雅黑" w:cs="宋体" w:hint="eastAsia"/>
          <w:color w:val="000000"/>
          <w:kern w:val="0"/>
          <w:szCs w:val="21"/>
        </w:rPr>
        <w:t>配料</w:t>
      </w:r>
    </w:p>
    <w:p w:rsidR="004C363A" w:rsidRPr="004C363A" w:rsidRDefault="004C363A" w:rsidP="004C363A">
      <w:pPr>
        <w:widowControl/>
        <w:shd w:val="clear" w:color="auto" w:fill="FFFFFF"/>
        <w:spacing w:before="300" w:after="150"/>
        <w:jc w:val="left"/>
        <w:outlineLvl w:val="0"/>
        <w:rPr>
          <w:rFonts w:ascii="微软雅黑" w:eastAsia="微软雅黑" w:hAnsi="微软雅黑" w:cs="宋体"/>
          <w:color w:val="666666"/>
          <w:kern w:val="36"/>
          <w:sz w:val="54"/>
          <w:szCs w:val="54"/>
        </w:rPr>
      </w:pPr>
      <w:r w:rsidRPr="004C363A">
        <w:rPr>
          <w:rFonts w:ascii="微软雅黑" w:eastAsia="微软雅黑" w:hAnsi="微软雅黑" w:cs="宋体" w:hint="eastAsia"/>
          <w:b/>
          <w:bCs/>
          <w:color w:val="000000"/>
          <w:kern w:val="36"/>
          <w:sz w:val="27"/>
          <w:szCs w:val="27"/>
          <w:u w:val="single"/>
        </w:rPr>
        <w:t>应用举例：电子称重模块在化工企业的应用</w:t>
      </w:r>
    </w:p>
    <w:p w:rsidR="004C363A" w:rsidRPr="004C363A" w:rsidRDefault="004C363A" w:rsidP="004C363A">
      <w:pPr>
        <w:widowControl/>
        <w:shd w:val="clear" w:color="auto" w:fill="FFFFFF"/>
        <w:spacing w:after="150"/>
        <w:jc w:val="left"/>
        <w:rPr>
          <w:rFonts w:ascii="微软雅黑" w:eastAsia="微软雅黑" w:hAnsi="微软雅黑" w:cs="宋体"/>
          <w:color w:val="666666"/>
          <w:kern w:val="0"/>
          <w:szCs w:val="21"/>
        </w:rPr>
      </w:pPr>
      <w:r w:rsidRPr="004C363A">
        <w:rPr>
          <w:rFonts w:ascii="微软雅黑" w:eastAsia="微软雅黑" w:hAnsi="微软雅黑" w:cs="宋体" w:hint="eastAsia"/>
          <w:color w:val="000000"/>
          <w:kern w:val="0"/>
          <w:szCs w:val="21"/>
        </w:rPr>
        <w:t>称重模块可以非常方便地安装在各种形状的容器上，适用于改造已有的设备，无论是容器、料斗还是反应釜，加上称重模块，都可以变成称量系统。</w:t>
      </w:r>
      <w:r w:rsidRPr="004C363A">
        <w:rPr>
          <w:rFonts w:ascii="微软雅黑" w:eastAsia="微软雅黑" w:hAnsi="微软雅黑" w:cs="宋体" w:hint="eastAsia"/>
          <w:color w:val="000000"/>
          <w:kern w:val="0"/>
          <w:szCs w:val="21"/>
        </w:rPr>
        <w:br/>
        <w:t>与现成的电子衡器相比，称重模块最大的特点是不受场地限制，组装灵活，维修方便且价格便宜。</w:t>
      </w:r>
      <w:r w:rsidRPr="004C363A">
        <w:rPr>
          <w:rFonts w:ascii="微软雅黑" w:eastAsia="微软雅黑" w:hAnsi="微软雅黑" w:cs="宋体" w:hint="eastAsia"/>
          <w:color w:val="000000"/>
          <w:kern w:val="0"/>
          <w:szCs w:val="21"/>
        </w:rPr>
        <w:br/>
        <w:t>称重模块安装在容器的支承点上，不需另外占地。特别适用于多个容器并列安装而场地窄小的场合。电子衡器的量程和分度值有一定的规格，而称重模块组成的称重系统，量程和分度值可以在仪表允许的范围内，根据需要自行设置。称重模块维修方便，若传感器损坏，可以调节支撑螺杆</w:t>
      </w:r>
      <w:proofErr w:type="gramStart"/>
      <w:r w:rsidRPr="004C363A">
        <w:rPr>
          <w:rFonts w:ascii="微软雅黑" w:eastAsia="微软雅黑" w:hAnsi="微软雅黑" w:cs="宋体" w:hint="eastAsia"/>
          <w:color w:val="000000"/>
          <w:kern w:val="0"/>
          <w:szCs w:val="21"/>
        </w:rPr>
        <w:t>将秤体顶起</w:t>
      </w:r>
      <w:proofErr w:type="gramEnd"/>
      <w:r w:rsidRPr="004C363A">
        <w:rPr>
          <w:rFonts w:ascii="微软雅黑" w:eastAsia="微软雅黑" w:hAnsi="微软雅黑" w:cs="宋体" w:hint="eastAsia"/>
          <w:color w:val="000000"/>
          <w:kern w:val="0"/>
          <w:szCs w:val="21"/>
        </w:rPr>
        <w:t>，不必拆除称重模块，就能更换传感器。</w:t>
      </w:r>
      <w:r w:rsidRPr="004C363A">
        <w:rPr>
          <w:rFonts w:ascii="微软雅黑" w:eastAsia="微软雅黑" w:hAnsi="微软雅黑" w:cs="宋体" w:hint="eastAsia"/>
          <w:color w:val="000000"/>
          <w:kern w:val="0"/>
          <w:szCs w:val="21"/>
        </w:rPr>
        <w:br/>
        <w:t>化工企业在物料储存和生产过程中大量使用各种贮槽和计量槽。但普遍遇到两个问题，一是物料的计量问题，二是生产过程的控制问题。根据我们的实践，应用电子称重模块，可以较好地解决。</w:t>
      </w:r>
      <w:r w:rsidRPr="004C363A">
        <w:rPr>
          <w:rFonts w:ascii="微软雅黑" w:eastAsia="微软雅黑" w:hAnsi="微软雅黑" w:cs="宋体" w:hint="eastAsia"/>
          <w:color w:val="000000"/>
          <w:kern w:val="0"/>
          <w:szCs w:val="21"/>
        </w:rPr>
        <w:br/>
      </w:r>
      <w:r w:rsidRPr="004C363A">
        <w:rPr>
          <w:rFonts w:ascii="微软雅黑" w:eastAsia="微软雅黑" w:hAnsi="微软雅黑" w:cs="宋体" w:hint="eastAsia"/>
          <w:color w:val="000000"/>
          <w:kern w:val="0"/>
          <w:szCs w:val="21"/>
        </w:rPr>
        <w:lastRenderedPageBreak/>
        <w:t>1. 称重模块应用于物料计量</w:t>
      </w:r>
      <w:r w:rsidRPr="004C363A">
        <w:rPr>
          <w:rFonts w:ascii="微软雅黑" w:eastAsia="微软雅黑" w:hAnsi="微软雅黑" w:cs="宋体" w:hint="eastAsia"/>
          <w:color w:val="000000"/>
          <w:kern w:val="0"/>
          <w:szCs w:val="21"/>
        </w:rPr>
        <w:br/>
        <w:t>一般来说，目前贮槽液体的计量，大部分都是采用标尺或流量计来计量的。但这两种方法都以体积计量，然后再根据液体的密度换算成重量。由于密度与温度等因素有关，误差比较大，尽管目前有质量流量计，但因价格昂贵，一般企业很少采用，因而用电子称重模块，直接称出物料的重量是比较经济实用的。</w:t>
      </w:r>
      <w:r w:rsidRPr="004C363A">
        <w:rPr>
          <w:rFonts w:ascii="微软雅黑" w:eastAsia="微软雅黑" w:hAnsi="微软雅黑" w:cs="宋体" w:hint="eastAsia"/>
          <w:color w:val="000000"/>
          <w:kern w:val="0"/>
          <w:szCs w:val="21"/>
        </w:rPr>
        <w:br/>
        <w:t>2. 称重模块</w:t>
      </w:r>
      <w:proofErr w:type="gramStart"/>
      <w:r w:rsidRPr="004C363A">
        <w:rPr>
          <w:rFonts w:ascii="微软雅黑" w:eastAsia="微软雅黑" w:hAnsi="微软雅黑" w:cs="宋体" w:hint="eastAsia"/>
          <w:color w:val="000000"/>
          <w:kern w:val="0"/>
          <w:szCs w:val="21"/>
        </w:rPr>
        <w:t>应用于液位</w:t>
      </w:r>
      <w:proofErr w:type="gramEnd"/>
      <w:r w:rsidRPr="004C363A">
        <w:rPr>
          <w:rFonts w:ascii="微软雅黑" w:eastAsia="微软雅黑" w:hAnsi="微软雅黑" w:cs="宋体" w:hint="eastAsia"/>
          <w:color w:val="000000"/>
          <w:kern w:val="0"/>
          <w:szCs w:val="21"/>
        </w:rPr>
        <w:t>指示和控制</w:t>
      </w:r>
      <w:r w:rsidRPr="004C363A">
        <w:rPr>
          <w:rFonts w:ascii="微软雅黑" w:eastAsia="微软雅黑" w:hAnsi="微软雅黑" w:cs="宋体" w:hint="eastAsia"/>
          <w:color w:val="000000"/>
          <w:kern w:val="0"/>
          <w:szCs w:val="21"/>
        </w:rPr>
        <w:br/>
        <w:t>液位是化工生产过程的一个重要控制参数。</w:t>
      </w:r>
      <w:proofErr w:type="gramStart"/>
      <w:r w:rsidRPr="004C363A">
        <w:rPr>
          <w:rFonts w:ascii="微软雅黑" w:eastAsia="微软雅黑" w:hAnsi="微软雅黑" w:cs="宋体" w:hint="eastAsia"/>
          <w:color w:val="000000"/>
          <w:kern w:val="0"/>
          <w:szCs w:val="21"/>
        </w:rPr>
        <w:t>通常液</w:t>
      </w:r>
      <w:proofErr w:type="gramEnd"/>
      <w:r w:rsidRPr="004C363A">
        <w:rPr>
          <w:rFonts w:ascii="微软雅黑" w:eastAsia="微软雅黑" w:hAnsi="微软雅黑" w:cs="宋体" w:hint="eastAsia"/>
          <w:color w:val="000000"/>
          <w:kern w:val="0"/>
          <w:szCs w:val="21"/>
        </w:rPr>
        <w:t>位指示除了现场的液位指示仪表外，一般采用变送器把液位信号转换成标准电信号或气信号远传到控制室。但这种方法，除了前面所说因密度的变化引起液位的误差外，还有可能因物料结晶、堵塞等</w:t>
      </w:r>
      <w:proofErr w:type="gramStart"/>
      <w:r w:rsidRPr="004C363A">
        <w:rPr>
          <w:rFonts w:ascii="微软雅黑" w:eastAsia="微软雅黑" w:hAnsi="微软雅黑" w:cs="宋体" w:hint="eastAsia"/>
          <w:color w:val="000000"/>
          <w:kern w:val="0"/>
          <w:szCs w:val="21"/>
        </w:rPr>
        <w:t>造成假液位</w:t>
      </w:r>
      <w:proofErr w:type="gramEnd"/>
      <w:r w:rsidRPr="004C363A">
        <w:rPr>
          <w:rFonts w:ascii="微软雅黑" w:eastAsia="微软雅黑" w:hAnsi="微软雅黑" w:cs="宋体" w:hint="eastAsia"/>
          <w:color w:val="000000"/>
          <w:kern w:val="0"/>
          <w:szCs w:val="21"/>
        </w:rPr>
        <w:t>的情况，严重时甚至会酿成事故。另外，因变送器的测量部分直接与被测介质接触，对于一些腐蚀性介质，则需要选用价格昂贵的耐腐蚀材料。而称重模块不与被测介质直接接触，上述缺点均不存在。并且称重显示仪可以选用带模拟量输出接口，接到记录仪、调节器上，实现自动记录和控制。</w:t>
      </w:r>
      <w:r w:rsidRPr="004C363A">
        <w:rPr>
          <w:rFonts w:ascii="微软雅黑" w:eastAsia="微软雅黑" w:hAnsi="微软雅黑" w:cs="宋体" w:hint="eastAsia"/>
          <w:color w:val="000000"/>
          <w:kern w:val="0"/>
          <w:szCs w:val="21"/>
        </w:rPr>
        <w:br/>
        <w:t>3. 称重模块应用于投料量有严格要求的场合</w:t>
      </w:r>
      <w:r w:rsidRPr="004C363A">
        <w:rPr>
          <w:rFonts w:ascii="微软雅黑" w:eastAsia="微软雅黑" w:hAnsi="微软雅黑" w:cs="宋体" w:hint="eastAsia"/>
          <w:color w:val="000000"/>
          <w:kern w:val="0"/>
          <w:szCs w:val="21"/>
        </w:rPr>
        <w:br/>
        <w:t>有一些生产过程对投料量有严格的要求，不少企业都把计量</w:t>
      </w:r>
      <w:proofErr w:type="gramStart"/>
      <w:r w:rsidRPr="004C363A">
        <w:rPr>
          <w:rFonts w:ascii="微软雅黑" w:eastAsia="微软雅黑" w:hAnsi="微软雅黑" w:cs="宋体" w:hint="eastAsia"/>
          <w:color w:val="000000"/>
          <w:kern w:val="0"/>
          <w:szCs w:val="21"/>
        </w:rPr>
        <w:t>槽直接</w:t>
      </w:r>
      <w:proofErr w:type="gramEnd"/>
      <w:r w:rsidRPr="004C363A">
        <w:rPr>
          <w:rFonts w:ascii="微软雅黑" w:eastAsia="微软雅黑" w:hAnsi="微软雅黑" w:cs="宋体" w:hint="eastAsia"/>
          <w:color w:val="000000"/>
          <w:kern w:val="0"/>
          <w:szCs w:val="21"/>
        </w:rPr>
        <w:t>放在地上</w:t>
      </w:r>
      <w:proofErr w:type="gramStart"/>
      <w:r w:rsidRPr="004C363A">
        <w:rPr>
          <w:rFonts w:ascii="微软雅黑" w:eastAsia="微软雅黑" w:hAnsi="微软雅黑" w:cs="宋体" w:hint="eastAsia"/>
          <w:color w:val="000000"/>
          <w:kern w:val="0"/>
          <w:szCs w:val="21"/>
        </w:rPr>
        <w:t>衡</w:t>
      </w:r>
      <w:proofErr w:type="gramEnd"/>
      <w:r w:rsidRPr="004C363A">
        <w:rPr>
          <w:rFonts w:ascii="微软雅黑" w:eastAsia="微软雅黑" w:hAnsi="微软雅黑" w:cs="宋体" w:hint="eastAsia"/>
          <w:color w:val="000000"/>
          <w:kern w:val="0"/>
          <w:szCs w:val="21"/>
        </w:rPr>
        <w:t>上来控制投料量。但地上</w:t>
      </w:r>
      <w:proofErr w:type="gramStart"/>
      <w:r w:rsidRPr="004C363A">
        <w:rPr>
          <w:rFonts w:ascii="微软雅黑" w:eastAsia="微软雅黑" w:hAnsi="微软雅黑" w:cs="宋体" w:hint="eastAsia"/>
          <w:color w:val="000000"/>
          <w:kern w:val="0"/>
          <w:szCs w:val="21"/>
        </w:rPr>
        <w:t>衡</w:t>
      </w:r>
      <w:proofErr w:type="gramEnd"/>
      <w:r w:rsidRPr="004C363A">
        <w:rPr>
          <w:rFonts w:ascii="微软雅黑" w:eastAsia="微软雅黑" w:hAnsi="微软雅黑" w:cs="宋体" w:hint="eastAsia"/>
          <w:color w:val="000000"/>
          <w:kern w:val="0"/>
          <w:szCs w:val="21"/>
        </w:rPr>
        <w:t>检修或检定时，需要用吊装设备把</w:t>
      </w:r>
      <w:proofErr w:type="gramStart"/>
      <w:r w:rsidRPr="004C363A">
        <w:rPr>
          <w:rFonts w:ascii="微软雅黑" w:eastAsia="微软雅黑" w:hAnsi="微软雅黑" w:cs="宋体" w:hint="eastAsia"/>
          <w:color w:val="000000"/>
          <w:kern w:val="0"/>
          <w:szCs w:val="21"/>
        </w:rPr>
        <w:t>计量槽吊下来</w:t>
      </w:r>
      <w:proofErr w:type="gramEnd"/>
      <w:r w:rsidRPr="004C363A">
        <w:rPr>
          <w:rFonts w:ascii="微软雅黑" w:eastAsia="微软雅黑" w:hAnsi="微软雅黑" w:cs="宋体" w:hint="eastAsia"/>
          <w:color w:val="000000"/>
          <w:kern w:val="0"/>
          <w:szCs w:val="21"/>
        </w:rPr>
        <w:t>，比较麻烦。如果采用电子称重模块，因计量</w:t>
      </w:r>
      <w:proofErr w:type="gramStart"/>
      <w:r w:rsidRPr="004C363A">
        <w:rPr>
          <w:rFonts w:ascii="微软雅黑" w:eastAsia="微软雅黑" w:hAnsi="微软雅黑" w:cs="宋体" w:hint="eastAsia"/>
          <w:color w:val="000000"/>
          <w:kern w:val="0"/>
          <w:szCs w:val="21"/>
        </w:rPr>
        <w:t>槽本身</w:t>
      </w:r>
      <w:proofErr w:type="gramEnd"/>
      <w:r w:rsidRPr="004C363A">
        <w:rPr>
          <w:rFonts w:ascii="微软雅黑" w:eastAsia="微软雅黑" w:hAnsi="微软雅黑" w:cs="宋体" w:hint="eastAsia"/>
          <w:color w:val="000000"/>
          <w:kern w:val="0"/>
          <w:szCs w:val="21"/>
        </w:rPr>
        <w:t>作为秤体，因而不存在吊装问题，检修比较方便。</w:t>
      </w:r>
    </w:p>
    <w:bookmarkEnd w:id="0"/>
    <w:bookmarkEnd w:id="1"/>
    <w:bookmarkEnd w:id="2"/>
    <w:p w:rsidR="00B465B2" w:rsidRPr="004C363A" w:rsidRDefault="00AB4344"/>
    <w:sectPr w:rsidR="00B465B2" w:rsidRPr="004C36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344" w:rsidRDefault="00AB4344" w:rsidP="004C363A">
      <w:r>
        <w:separator/>
      </w:r>
    </w:p>
  </w:endnote>
  <w:endnote w:type="continuationSeparator" w:id="0">
    <w:p w:rsidR="00AB4344" w:rsidRDefault="00AB4344" w:rsidP="004C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344" w:rsidRDefault="00AB4344" w:rsidP="004C363A">
      <w:r>
        <w:separator/>
      </w:r>
    </w:p>
  </w:footnote>
  <w:footnote w:type="continuationSeparator" w:id="0">
    <w:p w:rsidR="00AB4344" w:rsidRDefault="00AB4344" w:rsidP="004C36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788"/>
    <w:multiLevelType w:val="multilevel"/>
    <w:tmpl w:val="3202D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97B"/>
    <w:rsid w:val="0001710A"/>
    <w:rsid w:val="0010708F"/>
    <w:rsid w:val="0040297B"/>
    <w:rsid w:val="004C363A"/>
    <w:rsid w:val="00712503"/>
    <w:rsid w:val="00AB4344"/>
    <w:rsid w:val="00D5218F"/>
    <w:rsid w:val="00EB7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C363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36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363A"/>
    <w:rPr>
      <w:sz w:val="18"/>
      <w:szCs w:val="18"/>
    </w:rPr>
  </w:style>
  <w:style w:type="paragraph" w:styleId="a4">
    <w:name w:val="footer"/>
    <w:basedOn w:val="a"/>
    <w:link w:val="Char0"/>
    <w:uiPriority w:val="99"/>
    <w:unhideWhenUsed/>
    <w:rsid w:val="004C363A"/>
    <w:pPr>
      <w:tabs>
        <w:tab w:val="center" w:pos="4153"/>
        <w:tab w:val="right" w:pos="8306"/>
      </w:tabs>
      <w:snapToGrid w:val="0"/>
      <w:jc w:val="left"/>
    </w:pPr>
    <w:rPr>
      <w:sz w:val="18"/>
      <w:szCs w:val="18"/>
    </w:rPr>
  </w:style>
  <w:style w:type="character" w:customStyle="1" w:styleId="Char0">
    <w:name w:val="页脚 Char"/>
    <w:basedOn w:val="a0"/>
    <w:link w:val="a4"/>
    <w:uiPriority w:val="99"/>
    <w:rsid w:val="004C363A"/>
    <w:rPr>
      <w:sz w:val="18"/>
      <w:szCs w:val="18"/>
    </w:rPr>
  </w:style>
  <w:style w:type="character" w:customStyle="1" w:styleId="1Char">
    <w:name w:val="标题 1 Char"/>
    <w:basedOn w:val="a0"/>
    <w:link w:val="1"/>
    <w:uiPriority w:val="9"/>
    <w:rsid w:val="004C363A"/>
    <w:rPr>
      <w:rFonts w:ascii="宋体" w:eastAsia="宋体" w:hAnsi="宋体" w:cs="宋体"/>
      <w:b/>
      <w:bCs/>
      <w:kern w:val="36"/>
      <w:sz w:val="48"/>
      <w:szCs w:val="48"/>
    </w:rPr>
  </w:style>
  <w:style w:type="character" w:styleId="a5">
    <w:name w:val="Strong"/>
    <w:basedOn w:val="a0"/>
    <w:uiPriority w:val="22"/>
    <w:qFormat/>
    <w:rsid w:val="004C363A"/>
    <w:rPr>
      <w:b/>
      <w:bCs/>
    </w:rPr>
  </w:style>
  <w:style w:type="paragraph" w:styleId="a6">
    <w:name w:val="Normal (Web)"/>
    <w:basedOn w:val="a"/>
    <w:uiPriority w:val="99"/>
    <w:semiHidden/>
    <w:unhideWhenUsed/>
    <w:rsid w:val="004C363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C363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36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363A"/>
    <w:rPr>
      <w:sz w:val="18"/>
      <w:szCs w:val="18"/>
    </w:rPr>
  </w:style>
  <w:style w:type="paragraph" w:styleId="a4">
    <w:name w:val="footer"/>
    <w:basedOn w:val="a"/>
    <w:link w:val="Char0"/>
    <w:uiPriority w:val="99"/>
    <w:unhideWhenUsed/>
    <w:rsid w:val="004C363A"/>
    <w:pPr>
      <w:tabs>
        <w:tab w:val="center" w:pos="4153"/>
        <w:tab w:val="right" w:pos="8306"/>
      </w:tabs>
      <w:snapToGrid w:val="0"/>
      <w:jc w:val="left"/>
    </w:pPr>
    <w:rPr>
      <w:sz w:val="18"/>
      <w:szCs w:val="18"/>
    </w:rPr>
  </w:style>
  <w:style w:type="character" w:customStyle="1" w:styleId="Char0">
    <w:name w:val="页脚 Char"/>
    <w:basedOn w:val="a0"/>
    <w:link w:val="a4"/>
    <w:uiPriority w:val="99"/>
    <w:rsid w:val="004C363A"/>
    <w:rPr>
      <w:sz w:val="18"/>
      <w:szCs w:val="18"/>
    </w:rPr>
  </w:style>
  <w:style w:type="character" w:customStyle="1" w:styleId="1Char">
    <w:name w:val="标题 1 Char"/>
    <w:basedOn w:val="a0"/>
    <w:link w:val="1"/>
    <w:uiPriority w:val="9"/>
    <w:rsid w:val="004C363A"/>
    <w:rPr>
      <w:rFonts w:ascii="宋体" w:eastAsia="宋体" w:hAnsi="宋体" w:cs="宋体"/>
      <w:b/>
      <w:bCs/>
      <w:kern w:val="36"/>
      <w:sz w:val="48"/>
      <w:szCs w:val="48"/>
    </w:rPr>
  </w:style>
  <w:style w:type="character" w:styleId="a5">
    <w:name w:val="Strong"/>
    <w:basedOn w:val="a0"/>
    <w:uiPriority w:val="22"/>
    <w:qFormat/>
    <w:rsid w:val="004C363A"/>
    <w:rPr>
      <w:b/>
      <w:bCs/>
    </w:rPr>
  </w:style>
  <w:style w:type="paragraph" w:styleId="a6">
    <w:name w:val="Normal (Web)"/>
    <w:basedOn w:val="a"/>
    <w:uiPriority w:val="99"/>
    <w:semiHidden/>
    <w:unhideWhenUsed/>
    <w:rsid w:val="004C363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44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317</Words>
  <Characters>1810</Characters>
  <Application>Microsoft Office Word</Application>
  <DocSecurity>0</DocSecurity>
  <Lines>15</Lines>
  <Paragraphs>4</Paragraphs>
  <ScaleCrop>false</ScaleCrop>
  <Company>China</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2018-11-15T06:35:00Z</dcterms:created>
  <dcterms:modified xsi:type="dcterms:W3CDTF">2018-11-15T08:50:00Z</dcterms:modified>
</cp:coreProperties>
</file>